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33" w:rsidRPr="00BE0A33" w:rsidRDefault="00BE0A33" w:rsidP="00BE0A33">
      <w:pPr>
        <w:spacing w:after="0" w:line="240" w:lineRule="auto"/>
        <w:ind w:firstLine="709"/>
        <w:jc w:val="center"/>
        <w:rPr>
          <w:b/>
          <w:sz w:val="28"/>
          <w:szCs w:val="28"/>
          <w:u w:val="single"/>
        </w:rPr>
      </w:pPr>
      <w:r w:rsidRPr="00BE0A33">
        <w:rPr>
          <w:b/>
          <w:sz w:val="28"/>
          <w:szCs w:val="28"/>
          <w:u w:val="single"/>
        </w:rPr>
        <w:t>Вопросы к зачету</w:t>
      </w:r>
    </w:p>
    <w:p w:rsidR="00BE0A33" w:rsidRPr="00BE0A33" w:rsidRDefault="00BE0A33" w:rsidP="00BE0A33">
      <w:pPr>
        <w:spacing w:after="0" w:line="240" w:lineRule="auto"/>
        <w:ind w:firstLine="709"/>
        <w:jc w:val="center"/>
        <w:rPr>
          <w:b/>
          <w:sz w:val="28"/>
          <w:szCs w:val="28"/>
          <w:u w:val="single"/>
        </w:rPr>
      </w:pPr>
      <w:r w:rsidRPr="00BE0A33">
        <w:rPr>
          <w:b/>
          <w:sz w:val="28"/>
          <w:szCs w:val="28"/>
          <w:u w:val="single"/>
        </w:rPr>
        <w:t xml:space="preserve">для студентов 1 курса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Понятие «Безопасность жизнедеятельности». Признаки и источники формирования опасности.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Принципы БЖД.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Методы обеспечения БЖД.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37 статья Конституции РФ.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ТК РФ ст.4 «Запрещение принудительного труда».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Общая характеристика Норм и Правил по охране труда.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Система стандартов безопасности труда (ССБТ).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Инструкция по охране труда, структура, содержание.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Государственный надзор и общественный </w:t>
      </w:r>
      <w:proofErr w:type="gramStart"/>
      <w:r w:rsidRPr="00BE0A33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BE0A33">
        <w:rPr>
          <w:rFonts w:eastAsia="Times New Roman"/>
          <w:sz w:val="28"/>
          <w:szCs w:val="28"/>
          <w:lang w:eastAsia="ru-RU"/>
        </w:rPr>
        <w:t xml:space="preserve"> выполнением мероприятий по охране труда.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Виды ответственности за нарушение требований охраны труда.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Обязанности по охране труда руководителя предприятия.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Обязанности по охране труда главных специалистов.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Обязанности по охране труда руководителей  производственных участков.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Программа, порядок проведения и регистрации инструктажей.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Классификация несчастных случаев.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Несчастные случаи, относящиеся к категории «на производстве».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Состав комиссии и время проведения расследования несчастных случаев на производстве.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Методы анализа травматизма.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Подсчет показателей травматизма.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Понятия «Вредный фактор», «Опасный фактор». Классификация опасных и вредных производственных факторов.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Классификация работ по условиям труда.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Нормативные требования к пользованию средствами индивидуальной защиты    </w:t>
      </w:r>
      <w:proofErr w:type="gramStart"/>
      <w:r w:rsidRPr="00BE0A33">
        <w:rPr>
          <w:rFonts w:eastAsia="Times New Roman"/>
          <w:sz w:val="28"/>
          <w:szCs w:val="28"/>
          <w:lang w:eastAsia="ru-RU"/>
        </w:rPr>
        <w:t>работающих</w:t>
      </w:r>
      <w:proofErr w:type="gramEnd"/>
      <w:r w:rsidRPr="00BE0A33">
        <w:rPr>
          <w:rFonts w:eastAsia="Times New Roman"/>
          <w:sz w:val="28"/>
          <w:szCs w:val="28"/>
          <w:lang w:eastAsia="ru-RU"/>
        </w:rPr>
        <w:t xml:space="preserve">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Санитарные требования к территории предприятий, зданиям и сооружениям.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Санитарно-защитные зоны и санитарная классификация предприятий, являющихся источниками выделения производственных вредностей в окружающую среду.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Санитарно-технические требования к производственным помещениям.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Вентиляция производственных помещений. Нормативные требования.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Классификация систем вентиляции.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Микроклимат производственных помещений</w:t>
      </w:r>
      <w:r w:rsidRPr="00BE0A33">
        <w:rPr>
          <w:rFonts w:eastAsia="Times New Roman"/>
          <w:i/>
          <w:sz w:val="28"/>
          <w:szCs w:val="28"/>
          <w:lang w:eastAsia="ru-RU"/>
        </w:rPr>
        <w:t xml:space="preserve">. </w:t>
      </w:r>
      <w:r w:rsidRPr="00BE0A33">
        <w:rPr>
          <w:rFonts w:eastAsia="Times New Roman"/>
          <w:sz w:val="28"/>
          <w:szCs w:val="28"/>
          <w:lang w:eastAsia="ru-RU"/>
        </w:rPr>
        <w:t>Нормализация микроклимата, нормативные требования.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Виды освещения производственных помещений. Принцип нормирования, нормативные требования.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Классификация вредных веществ по степени воздействия. Защитные мероприятия.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lastRenderedPageBreak/>
        <w:t>Производственный шум. Вредное воздействие на человека. Профилактические меры.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Производственная вибрация. Вредное воздействие на человека. Профилактические меры.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Опасность ультразвука для человека, защитные мероприятия.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Вредное воздействие электромагнитных полей на человека. Защитные мероприятия.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Опасность ультрафиолетового и инфракрасного излучения. Защита человека.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Ионизирующие излучения. Виды поражений человека, средства защиты.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Понятие об опасных зонах, их виды, способы ограждения.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Действие электрического тока на организм человека.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Виды поражения электрическим током.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Факторы, определяющие опасность поражения электрическим током.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Пороговые значения тока.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Напряжение прикосновения  и шага.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Защита от статического электричества.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Система пожарной безопасности.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Классификация производств по </w:t>
      </w:r>
      <w:proofErr w:type="spellStart"/>
      <w:r w:rsidRPr="00BE0A33">
        <w:rPr>
          <w:rFonts w:eastAsia="Times New Roman"/>
          <w:sz w:val="28"/>
          <w:szCs w:val="28"/>
          <w:lang w:eastAsia="ru-RU"/>
        </w:rPr>
        <w:t>пожароопасности</w:t>
      </w:r>
      <w:proofErr w:type="spellEnd"/>
      <w:r w:rsidRPr="00BE0A33">
        <w:rPr>
          <w:rFonts w:eastAsia="Times New Roman"/>
          <w:sz w:val="28"/>
          <w:szCs w:val="28"/>
          <w:lang w:eastAsia="ru-RU"/>
        </w:rPr>
        <w:t xml:space="preserve">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Понятие  «Огнестойкость».  Классификация сооружений по огнестойкости.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Понятие  «Возгораемость».  Классификация материалов по возгораемости.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Технические средства пожаротушения.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Характеристика </w:t>
      </w:r>
      <w:proofErr w:type="spellStart"/>
      <w:r w:rsidRPr="00BE0A33">
        <w:rPr>
          <w:rFonts w:eastAsia="Times New Roman"/>
          <w:sz w:val="28"/>
          <w:szCs w:val="28"/>
          <w:lang w:eastAsia="ru-RU"/>
        </w:rPr>
        <w:t>огнегасительных</w:t>
      </w:r>
      <w:proofErr w:type="spellEnd"/>
      <w:r w:rsidRPr="00BE0A33">
        <w:rPr>
          <w:rFonts w:eastAsia="Times New Roman"/>
          <w:sz w:val="28"/>
          <w:szCs w:val="28"/>
          <w:lang w:eastAsia="ru-RU"/>
        </w:rPr>
        <w:t xml:space="preserve"> веществ (вода, пена, порошок), их достоинства и недостатки.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Понятие «Чрезвычайная ситуация», «Чрезвычайное событие, «Чрезвычайное условие», «Зона чрезвычайной ситуации».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Критерии чрезвычайных ситуаций.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Классификация чрезвычайных ситуаций.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Условия возникновения и стадии развития чрезвычайных ситуаций.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Защита населения в чрезвычайных ситуациях.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Экстренная реанимация пострадавшего на </w:t>
      </w:r>
      <w:proofErr w:type="spellStart"/>
      <w:r w:rsidRPr="00BE0A33">
        <w:rPr>
          <w:rFonts w:eastAsia="Times New Roman"/>
          <w:sz w:val="28"/>
          <w:szCs w:val="28"/>
          <w:lang w:eastAsia="ru-RU"/>
        </w:rPr>
        <w:t>догоспитальном</w:t>
      </w:r>
      <w:proofErr w:type="spellEnd"/>
      <w:r w:rsidRPr="00BE0A33">
        <w:rPr>
          <w:rFonts w:eastAsia="Times New Roman"/>
          <w:sz w:val="28"/>
          <w:szCs w:val="28"/>
          <w:lang w:eastAsia="ru-RU"/>
        </w:rPr>
        <w:t xml:space="preserve"> этапе.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Оказание первой помощи при различных видах травм.</w:t>
      </w:r>
    </w:p>
    <w:p w:rsidR="00C27F6A" w:rsidRPr="00BE0A33" w:rsidRDefault="00C27F6A">
      <w:pPr>
        <w:rPr>
          <w:sz w:val="28"/>
          <w:szCs w:val="28"/>
        </w:rPr>
      </w:pPr>
    </w:p>
    <w:sectPr w:rsidR="00C27F6A" w:rsidRPr="00BE0A33" w:rsidSect="00C2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180E"/>
    <w:multiLevelType w:val="hybridMultilevel"/>
    <w:tmpl w:val="32BA5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A33"/>
    <w:rsid w:val="00BE0A33"/>
    <w:rsid w:val="00C2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3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Company>Ставропольский ГАУ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2020-11-17T13:41:00Z</dcterms:created>
  <dcterms:modified xsi:type="dcterms:W3CDTF">2020-11-17T13:42:00Z</dcterms:modified>
</cp:coreProperties>
</file>